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E47" w:rsidRPr="00BB4E47" w:rsidRDefault="00BB4E47" w:rsidP="00BB4E47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BB4E4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it-IT"/>
        </w:rPr>
        <w:t>42/S-Classe delle lauree specialistiche in lingue e letterature moderne euroamericane</w:t>
      </w:r>
    </w:p>
    <w:p w:rsidR="00BB4E47" w:rsidRPr="00BB4E47" w:rsidRDefault="00BB4E47" w:rsidP="00BB4E47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BB4E4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BB4E47" w:rsidRPr="00BB4E47" w:rsidTr="00BB4E47">
        <w:trPr>
          <w:tblCellSpacing w:w="0" w:type="dxa"/>
        </w:trPr>
        <w:tc>
          <w:tcPr>
            <w:tcW w:w="4100" w:type="pct"/>
            <w:vAlign w:val="center"/>
            <w:hideMark/>
          </w:tcPr>
          <w:p w:rsidR="00BB4E47" w:rsidRPr="00BB4E47" w:rsidRDefault="00BB4E47" w:rsidP="00BB4E47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BB4E47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it-IT"/>
              </w:rPr>
              <w:t>STUDI SULLE AMERICHE</w:t>
            </w:r>
          </w:p>
        </w:tc>
      </w:tr>
    </w:tbl>
    <w:p w:rsidR="00BB4E47" w:rsidRPr="00BB4E47" w:rsidRDefault="00BB4E47" w:rsidP="00BB4E4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BB4E47" w:rsidRPr="00BB4E47" w:rsidTr="00BB4E47">
        <w:trPr>
          <w:tblCellSpacing w:w="0" w:type="dxa"/>
        </w:trPr>
        <w:tc>
          <w:tcPr>
            <w:tcW w:w="5000" w:type="pct"/>
            <w:hideMark/>
          </w:tcPr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18"/>
            </w:tblGrid>
            <w:tr w:rsidR="00BB4E47" w:rsidRPr="00BB4E47">
              <w:trPr>
                <w:tblCellSpacing w:w="0" w:type="dxa"/>
              </w:trPr>
              <w:tc>
                <w:tcPr>
                  <w:tcW w:w="9622" w:type="dxa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Obiettivi formativi specifici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 conformità con gli obiettivi formativi generali della classe 42/S, a cui si rimanda, il corso di laurea intende formare specialisti di lingue e letterature delle Americhe, provvisti di solide conoscenze della storia, delle istituzioni e dei vari aspetti delle differenti culture delle Americhe.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Il corso di laurea si propone di fornire una conoscenza approfondita di una delle grandi aree linguistico-culturali del continente americano, corroborata da ampie conoscenze relative a una delle altre due grandi aree.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 laureati in Studi sulle Americhe potranno svolgere attività professionale ad alto livello: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negli istituti di cooperazione internazionale, culturale ed economica;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nelle istituzioni culturali italiane all’estero;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 come esperti presso enti, pubblici e privati, attivi nelle Americhe;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come traduttori di testi letterari ed extra-letterari.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Per l’accesso al corso di studio è richiesta una buona formazione di base, padronanza scritta e orale della lingua italiana e di almeno due delle lingue europee (francese, inglese,olandese, portoghese e spagnolo) ufficiali nelle Americhe, dimestichezza con i principali strumenti informatici.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Sono previste verifiche iniziali delle suddette competenze.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Ai laureati del corso di studi triennale in Lingue e Letterature Straniere (Classe XI),curriculum di Studi sulle Americhe, sono riconosciuti tutti i 180 cfu del percorso precedente; ai laureati del corso di studi triennale in Lingue e letterature straniere (classe XI), curriculum di Lingue, Letterature e Culture Moderne e ai laureati del corso di studi in Studi Interculturali (Classe XI), curriculum di Studi Interlinguistici e Interculturali, della Facoltà di Lettere e Filosofia dell’Università di Firenze sono riconosciuti tutti i 180 CFU del percorso precedente, purché funzionali al curriculum della Laurea Specialistica.</w:t>
                  </w:r>
                </w:p>
              </w:tc>
            </w:tr>
            <w:tr w:rsidR="00BB4E47" w:rsidRPr="00BB4E47">
              <w:trPr>
                <w:tblCellSpacing w:w="0" w:type="dxa"/>
              </w:trPr>
              <w:tc>
                <w:tcPr>
                  <w:tcW w:w="9622" w:type="dxa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Caratteristiche della prova finale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Discussione di un elaborato scritto (tesi di laurea) di fronte a una commissione di 7 membri nominata dal Consiglio di Corso di laurea.</w:t>
                  </w:r>
                </w:p>
              </w:tc>
            </w:tr>
            <w:tr w:rsidR="00BB4E47" w:rsidRPr="00BB4E47">
              <w:trPr>
                <w:tblCellSpacing w:w="0" w:type="dxa"/>
              </w:trPr>
              <w:tc>
                <w:tcPr>
                  <w:tcW w:w="9622" w:type="dxa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Ambiti occupazionali previsti per i laureati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 laureati in Studi sulle Americhe potranno svolgere attività professionale ad alto livello: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negli istituti di cooperazione internazionale, culturale ed economica;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nelle istituzioni culturali italiane all’estero;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 come esperti presso enti, pubblici e privati, attivi nelle Americhe;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come traduttori di testi letterari ed extra-letterari.</w:t>
                  </w:r>
                </w:p>
              </w:tc>
            </w:tr>
          </w:tbl>
          <w:p w:rsidR="00BB4E47" w:rsidRPr="00BB4E47" w:rsidRDefault="00BB4E47" w:rsidP="00BB4E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B4E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10430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30"/>
            </w:tblGrid>
            <w:tr w:rsidR="00BB4E47" w:rsidRPr="00BB4E47">
              <w:trPr>
                <w:trHeight w:val="461"/>
                <w:tblCellSpacing w:w="0" w:type="dxa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Referente: Dott.ssa Annamaria PINAZZI</w:t>
                  </w:r>
                </w:p>
              </w:tc>
            </w:tr>
            <w:tr w:rsidR="00BB4E47" w:rsidRPr="00BB4E47">
              <w:trPr>
                <w:tblCellSpacing w:w="0" w:type="dxa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AVVERTENZA</w:t>
                  </w: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 Il numero totale dei crediti della laurea specialistica è di 300 CFU (180 triennio e 120 biennio) ripartiti fra ambiti disciplinari relativi ad attività formative diverse; sono quindi specificati nella seconda colonna i crediti complessivi assegnati ad ogni ambito disciplinare e nella terza e nella quarta colonna, indicativamente, i crediti acquisiti nella laurea triennale </w:t>
                  </w: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(T)</w:t>
                  </w: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e quelli da acquisire nel biennio specialistico </w:t>
                  </w: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(S)</w:t>
                  </w: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.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BB4E47" w:rsidRPr="00BB4E47" w:rsidRDefault="00BB4E47" w:rsidP="00BB4E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B4E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10400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57"/>
              <w:gridCol w:w="1099"/>
              <w:gridCol w:w="566"/>
              <w:gridCol w:w="566"/>
              <w:gridCol w:w="5712"/>
            </w:tblGrid>
            <w:tr w:rsidR="00BB4E47" w:rsidRPr="00BB4E4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totaleCFU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BB4E47" w:rsidRPr="00BB4E4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 : STORIA CONTEMPORANEA(*)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Cfu 6 </w:t>
                  </w: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</w:tc>
            </w:tr>
            <w:tr w:rsidR="00BB4E47" w:rsidRPr="00BB4E4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SPS/05 : STORIA E ISTITUZIONI DELLE AMERICHE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18 a scelta tra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dell’America del Nord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dell’America Latina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Istituzioni dell’America Latina (Facoltà di Scienze Politiche)</w:t>
                  </w:r>
                </w:p>
              </w:tc>
            </w:tr>
            <w:tr w:rsidR="00BB4E47" w:rsidRPr="00BB4E47">
              <w:trPr>
                <w:trHeight w:val="1155"/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Letteratura italiana e comparata e sociologia dellaletteratura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 : LETTERATURA ITALIANA CONTEMPORANEA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 contemporanea</w:t>
                  </w:r>
                </w:p>
              </w:tc>
            </w:tr>
            <w:tr w:rsidR="00BB4E47" w:rsidRPr="00BB4E4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 xml:space="preserve">Metodologie linguistiche, </w:t>
                  </w: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filologiche, glottologiche e di scienza della traduzioneletteraria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24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L-FIL-LET/14 : CRITICA LETTERARIA E LETTERATURE </w:t>
                  </w: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COMPARATE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 letteraria</w:t>
                  </w:r>
                </w:p>
              </w:tc>
            </w:tr>
            <w:tr w:rsidR="00BB4E47" w:rsidRPr="00BB4E4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 : FILOLOGIA E LINGUISTICA ROMANZA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 : FILOLOGIA GERMANICA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</w:tc>
            </w:tr>
            <w:tr w:rsidR="00BB4E47" w:rsidRPr="00BB4E4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 : DIDATTICA DELLE LINGUE MODERNE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straniere moderne</w:t>
                  </w:r>
                </w:p>
              </w:tc>
            </w:tr>
            <w:tr w:rsidR="00BB4E47" w:rsidRPr="00BB4E4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60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750" w:type="pct"/>
                  <w:shd w:val="clear" w:color="auto" w:fill="auto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BB4E47" w:rsidRPr="00BB4E47" w:rsidRDefault="00BB4E47" w:rsidP="00BB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B4E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(*)</w:t>
            </w:r>
            <w:r w:rsidRPr="00BB4E4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Con programma di Storia dell’America del Nord, Storia dell’America Latina e Storia e Istituzioni dell’America Latina (Facoltà di Scienze Politiche)</w:t>
            </w:r>
          </w:p>
          <w:tbl>
            <w:tblPr>
              <w:tblW w:w="10356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91"/>
              <w:gridCol w:w="1099"/>
              <w:gridCol w:w="631"/>
              <w:gridCol w:w="632"/>
              <w:gridCol w:w="5603"/>
            </w:tblGrid>
            <w:tr w:rsidR="00BB4E47" w:rsidRPr="00BB4E4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BB4E47" w:rsidRPr="00BB4E47">
              <w:trPr>
                <w:trHeight w:val="2775"/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moderne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144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 CFU per la prima lingua 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 CFU per la seconda lingua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 scelta fra i seguenti settori: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 : LINGUA E TRADUZIONE - LINGUA FRANCESE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 : LINGUA E LETTERATURE ISPANO-AMERICANE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ispano-americana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 : LINGUA E TRADUZIONE - LINGUE PORTOGHESE E BRASILIANA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 : LINGUA E TRADUZIONE - LINGUA INGLESE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</w:tc>
            </w:tr>
            <w:tr w:rsidR="00BB4E47" w:rsidRPr="00BB4E4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 CFU per la prima lingua 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per la seconda lingua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 scelta fra i seguenti settori: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 : LINGUA E TRADUZIONE - LINGUA FRANCESE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 : LINGUA E LETTERATURE ISPANO-AMERICANE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ispano-americana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 : LINGUA E TRADUZIONE - LINGUE PORTOGHESE E BRASILIANA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 : LINGUA E TRADUZIONE - LINGUA INGLESE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</w:tc>
            </w:tr>
            <w:tr w:rsidR="00BB4E47" w:rsidRPr="00BB4E4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 CFU per la prima letteratura 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 CFU per la seconda letteratura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 scelta fra i seguenti settori: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 : LETTERATURA FRANCESE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 moderna e contemporanea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 : LINGUA E LETTERATURE ISPANO-AMERICANE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ispano-americane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 : LETTERATURE PORTOGHESE E BRASILIANA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portoghese e brasiliana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 : LETTERATURA INGLESE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dei Paesi di lingua inglese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 : LINGUA E LETTERATURE ANGLO-AMERICANE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Letteratura degli Stati Uniti</w:t>
                  </w:r>
                </w:p>
              </w:tc>
            </w:tr>
            <w:tr w:rsidR="00BB4E47" w:rsidRPr="00BB4E4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 CFU per la prima letteratura 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 CFU per la seconda letteratura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 scelta fra i seguenti settori: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 : LETTERATURA FRANCESE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 moderna e contemporanea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 : LINGUA E LETTERATURE ISPANO-AMERICANE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ispano-americane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 : LETTERATURE PORTOGHESE E BRASILIANA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portoghese e brasiliana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 : LETTERATURA INGLESE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dei Paesi di lingua inglese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 : LINGUA E LETTERATURE ANGLO-AMERICANE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degli Stati Uniti</w:t>
                  </w:r>
                </w:p>
              </w:tc>
            </w:tr>
            <w:tr w:rsidR="00BB4E47" w:rsidRPr="00BB4E4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 : SLAVISTICA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russa</w:t>
                  </w:r>
                </w:p>
              </w:tc>
            </w:tr>
            <w:tr w:rsidR="00BB4E47" w:rsidRPr="00BB4E4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144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28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BB4E47" w:rsidRPr="00BB4E47" w:rsidRDefault="00BB4E47" w:rsidP="00BB4E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B4E4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10433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15"/>
              <w:gridCol w:w="1099"/>
              <w:gridCol w:w="566"/>
              <w:gridCol w:w="566"/>
              <w:gridCol w:w="4087"/>
            </w:tblGrid>
            <w:tr w:rsidR="00BB4E47" w:rsidRPr="00BB4E4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totaleCFU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BB4E47" w:rsidRPr="00BB4E4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artistiche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 : STORIA DELL'ARTE MODERNA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 (parte moderna)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 : STORIA DELL'ARTE CONTEMPORANEA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 : DISCIPLINE DELLO SPETTACOLO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contemporaneo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 moderni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 : CINEMA, FOTOGRAFIA E TELEVISIONE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 cinematografico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fotografia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 : MUSICOLOGIA E STORIA DELLA MUSICA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moderna e contemporanea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per film</w:t>
                  </w:r>
                </w:p>
              </w:tc>
            </w:tr>
            <w:tr w:rsidR="00BB4E47" w:rsidRPr="00BB4E4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Disciplinedemoetnoantropologiche efilosofiche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 : DISCIPLINE DEMOETNOANTROPOLOGICHE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</w:tc>
            </w:tr>
            <w:tr w:rsidR="00BB4E47" w:rsidRPr="00BB4E47">
              <w:trPr>
                <w:trHeight w:val="578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 : STORIA DELLA FILOSOFIA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6CFU  a scelta tra: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</w:t>
                  </w:r>
                </w:p>
              </w:tc>
            </w:tr>
            <w:tr w:rsidR="00BB4E47" w:rsidRPr="00BB4E47">
              <w:trPr>
                <w:trHeight w:val="577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nil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 i seguenti settori: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M-GGR/01: GEOGRAFIA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</w:tc>
            </w:tr>
            <w:tr w:rsidR="00BB4E47" w:rsidRPr="00BB4E4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antiche ed extraeuropee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 : EBRAICO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 </w:t>
                  </w: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ebraica</w:t>
                  </w:r>
                </w:p>
              </w:tc>
            </w:tr>
            <w:tr w:rsidR="00BB4E47" w:rsidRPr="00BB4E4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33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28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BB4E47" w:rsidRPr="00BB4E47" w:rsidRDefault="00BB4E47" w:rsidP="00BB4E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B4E4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88"/>
              <w:gridCol w:w="1154"/>
              <w:gridCol w:w="566"/>
              <w:gridCol w:w="566"/>
              <w:gridCol w:w="5144"/>
            </w:tblGrid>
            <w:tr w:rsidR="00BB4E47" w:rsidRPr="00BB4E4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BB4E47" w:rsidRPr="00BB4E47">
              <w:trPr>
                <w:trHeight w:val="2070"/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3 a scelta fra i seguenti settori: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IUS/02 : DIRITTO PRIVATO COMPARATO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Sistemi giuridici comparati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SPS/01 : FILOSOFIA POLITICA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politica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SPS/06 : STORIA DELLE RELAZIONI INTERNAZIONALI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relazioni internazionali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SPS/07 : SOCIOLOGIA GENERALE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generale</w:t>
                  </w:r>
                </w:p>
              </w:tc>
            </w:tr>
          </w:tbl>
          <w:p w:rsidR="00BB4E47" w:rsidRPr="00BB4E47" w:rsidRDefault="00BB4E47" w:rsidP="00BB4E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B4E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88"/>
              <w:gridCol w:w="1154"/>
              <w:gridCol w:w="566"/>
              <w:gridCol w:w="566"/>
              <w:gridCol w:w="5144"/>
            </w:tblGrid>
            <w:tr w:rsidR="00BB4E47" w:rsidRPr="00BB4E4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BB4E47" w:rsidRPr="00BB4E4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BB4E47" w:rsidRPr="00BB4E4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BB4E47" w:rsidRPr="00BB4E4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 conoscenze linguistiche</w:t>
                  </w:r>
                </w:p>
              </w:tc>
            </w:tr>
            <w:tr w:rsidR="00BB4E47" w:rsidRPr="00BB4E4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</w:tc>
            </w:tr>
            <w:tr w:rsidR="00BB4E47" w:rsidRPr="00BB4E4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BB4E47" w:rsidRPr="00BB4E47" w:rsidRDefault="00BB4E47" w:rsidP="00BB4E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B4E4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9"/>
              <w:gridCol w:w="673"/>
              <w:gridCol w:w="673"/>
              <w:gridCol w:w="673"/>
              <w:gridCol w:w="5290"/>
            </w:tblGrid>
            <w:tr w:rsidR="00BB4E47" w:rsidRPr="00BB4E4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4E47" w:rsidRPr="00BB4E47" w:rsidRDefault="00BB4E47" w:rsidP="00BB4E4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B4E47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BB4E47" w:rsidRPr="00BB4E47" w:rsidRDefault="00BB4E47" w:rsidP="00BB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3E7DCA" w:rsidRDefault="003E7DCA">
      <w:bookmarkStart w:id="0" w:name="_GoBack"/>
      <w:bookmarkEnd w:id="0"/>
    </w:p>
    <w:sectPr w:rsidR="003E7D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E47"/>
    <w:rsid w:val="003E7DCA"/>
    <w:rsid w:val="00BB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BB4E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BB4E47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apple-converted-space">
    <w:name w:val="apple-converted-space"/>
    <w:basedOn w:val="Carpredefinitoparagrafo"/>
    <w:rsid w:val="00BB4E47"/>
  </w:style>
  <w:style w:type="character" w:customStyle="1" w:styleId="spelle">
    <w:name w:val="spelle"/>
    <w:basedOn w:val="Carpredefinitoparagrafo"/>
    <w:rsid w:val="00BB4E47"/>
  </w:style>
  <w:style w:type="paragraph" w:styleId="NormaleWeb">
    <w:name w:val="Normal (Web)"/>
    <w:basedOn w:val="Normale"/>
    <w:uiPriority w:val="99"/>
    <w:unhideWhenUsed/>
    <w:rsid w:val="00BB4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grame">
    <w:name w:val="grame"/>
    <w:basedOn w:val="Carpredefinitoparagrafo"/>
    <w:rsid w:val="00BB4E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BB4E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BB4E47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apple-converted-space">
    <w:name w:val="apple-converted-space"/>
    <w:basedOn w:val="Carpredefinitoparagrafo"/>
    <w:rsid w:val="00BB4E47"/>
  </w:style>
  <w:style w:type="character" w:customStyle="1" w:styleId="spelle">
    <w:name w:val="spelle"/>
    <w:basedOn w:val="Carpredefinitoparagrafo"/>
    <w:rsid w:val="00BB4E47"/>
  </w:style>
  <w:style w:type="paragraph" w:styleId="NormaleWeb">
    <w:name w:val="Normal (Web)"/>
    <w:basedOn w:val="Normale"/>
    <w:uiPriority w:val="99"/>
    <w:unhideWhenUsed/>
    <w:rsid w:val="00BB4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grame">
    <w:name w:val="grame"/>
    <w:basedOn w:val="Carpredefinitoparagrafo"/>
    <w:rsid w:val="00BB4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1273</Words>
  <Characters>7258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ruggero</dc:creator>
  <cp:lastModifiedBy>ruggero</cp:lastModifiedBy>
  <cp:revision>1</cp:revision>
  <dcterms:created xsi:type="dcterms:W3CDTF">2014-01-07T11:14:00Z</dcterms:created>
  <dcterms:modified xsi:type="dcterms:W3CDTF">2014-01-07T11:14:00Z</dcterms:modified>
</cp:coreProperties>
</file>