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41F" w:rsidRPr="00CA041F" w:rsidRDefault="00CA041F" w:rsidP="00CA041F">
      <w:pPr>
        <w:spacing w:after="0" w:line="240" w:lineRule="auto"/>
        <w:ind w:left="57" w:right="57"/>
        <w:rPr>
          <w:rFonts w:ascii="Times New Roman" w:eastAsia="Times New Roman" w:hAnsi="Times New Roman" w:cs="Times New Roman"/>
          <w:color w:val="000000"/>
          <w:sz w:val="27"/>
          <w:szCs w:val="27"/>
          <w:lang w:eastAsia="it-IT"/>
        </w:rPr>
      </w:pPr>
      <w:r w:rsidRPr="00CA041F">
        <w:rPr>
          <w:rFonts w:ascii="Times New Roman" w:eastAsia="Times New Roman" w:hAnsi="Times New Roman" w:cs="Times New Roman"/>
          <w:b/>
          <w:bCs/>
          <w:color w:val="000000"/>
          <w:sz w:val="27"/>
          <w:szCs w:val="27"/>
          <w:lang w:eastAsia="it-IT"/>
        </w:rPr>
        <w:t>94/S-Classe delle lauree specialistiche in storia contemporanea</w:t>
      </w:r>
    </w:p>
    <w:p w:rsidR="00CA041F" w:rsidRPr="00CA041F" w:rsidRDefault="00CA041F" w:rsidP="00CA041F">
      <w:pPr>
        <w:spacing w:after="0" w:line="240" w:lineRule="auto"/>
        <w:ind w:left="57" w:right="57"/>
        <w:rPr>
          <w:rFonts w:ascii="Times New Roman" w:eastAsia="Times New Roman" w:hAnsi="Times New Roman" w:cs="Times New Roman"/>
          <w:color w:val="000000"/>
          <w:sz w:val="27"/>
          <w:szCs w:val="27"/>
          <w:lang w:eastAsia="it-IT"/>
        </w:rPr>
      </w:pPr>
      <w:r w:rsidRPr="00CA041F">
        <w:rPr>
          <w:rFonts w:ascii="Times New Roman" w:eastAsia="Times New Roman" w:hAnsi="Times New Roman" w:cs="Times New Roman"/>
          <w:b/>
          <w:bCs/>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638"/>
      </w:tblGrid>
      <w:tr w:rsidR="00CA041F" w:rsidRPr="00CA041F" w:rsidTr="00CA041F">
        <w:trPr>
          <w:tblCellSpacing w:w="0" w:type="dxa"/>
        </w:trPr>
        <w:tc>
          <w:tcPr>
            <w:tcW w:w="4100" w:type="pct"/>
            <w:vAlign w:val="center"/>
            <w:hideMark/>
          </w:tcPr>
          <w:p w:rsidR="00CA041F" w:rsidRPr="00CA041F" w:rsidRDefault="00CA041F" w:rsidP="00CA041F">
            <w:pPr>
              <w:spacing w:after="0" w:line="240" w:lineRule="auto"/>
              <w:ind w:left="57" w:right="57"/>
              <w:jc w:val="center"/>
              <w:outlineLvl w:val="1"/>
              <w:rPr>
                <w:rFonts w:ascii="Times New Roman" w:eastAsia="Times New Roman" w:hAnsi="Times New Roman" w:cs="Times New Roman"/>
                <w:b/>
                <w:bCs/>
                <w:sz w:val="36"/>
                <w:szCs w:val="36"/>
                <w:lang w:eastAsia="it-IT"/>
              </w:rPr>
            </w:pPr>
            <w:r w:rsidRPr="00CA041F">
              <w:rPr>
                <w:rFonts w:ascii="Arial" w:eastAsia="Times New Roman" w:hAnsi="Arial" w:cs="Arial"/>
                <w:b/>
                <w:bCs/>
                <w:sz w:val="36"/>
                <w:szCs w:val="36"/>
                <w:lang w:eastAsia="it-IT"/>
              </w:rPr>
              <w:t>STORIA CONTEMPORANEA</w:t>
            </w:r>
          </w:p>
        </w:tc>
      </w:tr>
    </w:tbl>
    <w:p w:rsidR="00CA041F" w:rsidRPr="00CA041F" w:rsidRDefault="00CA041F" w:rsidP="00CA041F">
      <w:pPr>
        <w:spacing w:after="0" w:line="240" w:lineRule="auto"/>
        <w:rPr>
          <w:rFonts w:ascii="Times New Roman" w:eastAsia="Times New Roman" w:hAnsi="Times New Roman" w:cs="Times New Roman"/>
          <w:vanish/>
          <w:sz w:val="24"/>
          <w:szCs w:val="24"/>
          <w:lang w:eastAsia="it-IT"/>
        </w:rPr>
      </w:pPr>
    </w:p>
    <w:tbl>
      <w:tblPr>
        <w:tblW w:w="4900" w:type="pct"/>
        <w:tblCellSpacing w:w="0" w:type="dxa"/>
        <w:tblCellMar>
          <w:left w:w="0" w:type="dxa"/>
          <w:right w:w="0" w:type="dxa"/>
        </w:tblCellMar>
        <w:tblLook w:val="04A0" w:firstRow="1" w:lastRow="0" w:firstColumn="1" w:lastColumn="0" w:noHBand="0" w:noVBand="1"/>
      </w:tblPr>
      <w:tblGrid>
        <w:gridCol w:w="9560"/>
      </w:tblGrid>
      <w:tr w:rsidR="00CA041F" w:rsidRPr="00CA041F" w:rsidTr="00CA041F">
        <w:trPr>
          <w:tblCellSpacing w:w="0" w:type="dxa"/>
        </w:trPr>
        <w:tc>
          <w:tcPr>
            <w:tcW w:w="5000" w:type="pct"/>
            <w:hideMark/>
          </w:tcPr>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40"/>
            </w:tblGrid>
            <w:tr w:rsidR="00CA041F" w:rsidRPr="00CA041F">
              <w:trPr>
                <w:tblCellSpacing w:w="0" w:type="dxa"/>
              </w:trPr>
              <w:tc>
                <w:tcPr>
                  <w:tcW w:w="0" w:type="auto"/>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jc w:val="both"/>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Obiettivi formativi specifici</w:t>
                  </w:r>
                </w:p>
                <w:p w:rsidR="00CA041F" w:rsidRPr="00CA041F" w:rsidRDefault="00CA041F" w:rsidP="00CA041F">
                  <w:pPr>
                    <w:spacing w:after="0" w:line="240" w:lineRule="auto"/>
                    <w:ind w:left="57" w:right="57"/>
                    <w:jc w:val="both"/>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Il corso di laurea intende formare specialisti di storia del mondo contemporaneo, con competenze relative agli ultimi due secoli, a partire dagli eventi tardo settecenteschi.</w:t>
                  </w:r>
                </w:p>
                <w:p w:rsidR="00CA041F" w:rsidRPr="00CA041F" w:rsidRDefault="00CA041F" w:rsidP="00CA041F">
                  <w:pPr>
                    <w:spacing w:after="0" w:line="240" w:lineRule="auto"/>
                    <w:ind w:left="57" w:right="57"/>
                    <w:jc w:val="both"/>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I laureati del corso di studi in Storia Contemporanea acquisiranno una conoscenza approfondita dei metodi della ricerca storica e dell’indagine storiografica sul mondo contemporaneo e saranno in grado di utilizzare in modo diretto le fonti documentarie edite e inedite (letterarie, archivistiche, iconografiche, informatiche) per lo studio del periodo e delle sue problematiche in ambito italiano, europeo ed extra-europeo, con particolare riferimento ai fenomeni di interdipendenza mondiale, di massificazione e di accelerazione dei processi socio-economici.</w:t>
                  </w:r>
                </w:p>
              </w:tc>
            </w:tr>
            <w:tr w:rsidR="00CA041F" w:rsidRPr="00CA041F">
              <w:trPr>
                <w:tblCellSpacing w:w="0" w:type="dxa"/>
              </w:trPr>
              <w:tc>
                <w:tcPr>
                  <w:tcW w:w="0" w:type="auto"/>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jc w:val="both"/>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Caratteristiche della prova finale</w:t>
                  </w:r>
                </w:p>
                <w:p w:rsidR="00CA041F" w:rsidRPr="00CA041F" w:rsidRDefault="00CA041F" w:rsidP="00CA041F">
                  <w:pPr>
                    <w:spacing w:after="0" w:line="240" w:lineRule="auto"/>
                    <w:ind w:left="57" w:right="57"/>
                    <w:jc w:val="both"/>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La prova finale, a cui sono attribuiti CFU 42 consiste nella discussione davanti ad una commissione nominata dal corso di laurea di una tesi di laurea consistente in un elaborato scritto su un argomento concordato dallo studente con un docente di uno dei settori scientifico-disciplinari di storia in cui sono stati acquisiti almeno 18 CFU.</w:t>
                  </w:r>
                </w:p>
              </w:tc>
            </w:tr>
            <w:tr w:rsidR="00CA041F" w:rsidRPr="00CA041F">
              <w:trPr>
                <w:tblCellSpacing w:w="0" w:type="dxa"/>
              </w:trPr>
              <w:tc>
                <w:tcPr>
                  <w:tcW w:w="0" w:type="auto"/>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jc w:val="both"/>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Ambiti occupazionali previsti per i laureati</w:t>
                  </w:r>
                </w:p>
                <w:p w:rsidR="00CA041F" w:rsidRPr="00CA041F" w:rsidRDefault="00CA041F" w:rsidP="00CA041F">
                  <w:pPr>
                    <w:spacing w:after="0" w:line="240" w:lineRule="auto"/>
                    <w:ind w:left="57" w:right="57"/>
                    <w:jc w:val="both"/>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I laureati in Storia Contemporanea potranno svolgere attività professionale di alto livello presso imprese, enti, istituti pubblici e privati nel campo dell’industria culturale e del recupero, valorizzazione, tutela e gestione dei beni storico-culturali e archivistici; presso centri di ricerca specializzati, musei, enti locali, agenzie italiane e internazionali, editoria e mass-media.</w:t>
                  </w:r>
                </w:p>
              </w:tc>
            </w:tr>
          </w:tbl>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60"/>
            </w:tblGrid>
            <w:tr w:rsidR="00CA041F" w:rsidRPr="00CA041F">
              <w:trPr>
                <w:trHeight w:val="751"/>
                <w:tblCellSpacing w:w="0" w:type="dxa"/>
              </w:trPr>
              <w:tc>
                <w:tcPr>
                  <w:tcW w:w="5000" w:type="pct"/>
                  <w:shd w:val="clear" w:color="auto" w:fill="FFFFFF"/>
                  <w:vAlign w:val="center"/>
                  <w:hideMark/>
                </w:tcPr>
                <w:p w:rsidR="00CA041F" w:rsidRPr="00CA041F" w:rsidRDefault="00CA041F" w:rsidP="00CA041F">
                  <w:pPr>
                    <w:spacing w:after="0" w:line="240" w:lineRule="auto"/>
                    <w:ind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Referente:Prof.ssa Anna DI BIAGIO</w:t>
                  </w:r>
                </w:p>
              </w:tc>
            </w:tr>
            <w:tr w:rsidR="00CA041F" w:rsidRPr="00CA041F">
              <w:trPr>
                <w:tblCellSpacing w:w="0" w:type="dxa"/>
              </w:trPr>
              <w:tc>
                <w:tcPr>
                  <w:tcW w:w="5000" w:type="pct"/>
                  <w:shd w:val="clear" w:color="auto" w:fill="FFFFFF"/>
                  <w:vAlign w:val="center"/>
                  <w:hideMark/>
                </w:tcPr>
                <w:p w:rsidR="00CA041F" w:rsidRPr="00CA041F" w:rsidRDefault="00CA041F" w:rsidP="00CA041F">
                  <w:pPr>
                    <w:spacing w:after="0" w:line="240" w:lineRule="auto"/>
                    <w:ind w:right="57"/>
                    <w:jc w:val="both"/>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AVVERTENZA</w:t>
                  </w:r>
                  <w:r w:rsidRPr="00CA041F">
                    <w:rPr>
                      <w:rFonts w:ascii="Times New Roman" w:eastAsia="Times New Roman" w:hAnsi="Times New Roman" w:cs="Times New Roman"/>
                      <w:sz w:val="20"/>
                      <w:szCs w:val="20"/>
                      <w:lang w:eastAsia="it-IT"/>
                    </w:rPr>
                    <w:t>: Il numero totale dei crediti della laurea specialistica è di 300 CFU (180 triennio e 120 biennio) ripartiti fra ambiti disciplinari relativi ad attività formative diverse; sono quindi specificati nella seconda colonna i crediti complessivi assegnati ad ogni ambito disciplinare e nella terza e nella quarta colonna, indicativamente, i crediti acquisiti nella laurea triennale </w:t>
                  </w:r>
                  <w:r w:rsidRPr="00CA041F">
                    <w:rPr>
                      <w:rFonts w:ascii="Times New Roman" w:eastAsia="Times New Roman" w:hAnsi="Times New Roman" w:cs="Times New Roman"/>
                      <w:b/>
                      <w:bCs/>
                      <w:sz w:val="20"/>
                      <w:szCs w:val="20"/>
                      <w:lang w:eastAsia="it-IT"/>
                    </w:rPr>
                    <w:t>(T)</w:t>
                  </w:r>
                  <w:r w:rsidRPr="00CA041F">
                    <w:rPr>
                      <w:rFonts w:ascii="Times New Roman" w:eastAsia="Times New Roman" w:hAnsi="Times New Roman" w:cs="Times New Roman"/>
                      <w:sz w:val="20"/>
                      <w:szCs w:val="20"/>
                      <w:lang w:eastAsia="it-IT"/>
                    </w:rPr>
                    <w:t> e quelli da acquisire nel biennio specialistico </w:t>
                  </w:r>
                  <w:r w:rsidRPr="00CA041F">
                    <w:rPr>
                      <w:rFonts w:ascii="Times New Roman" w:eastAsia="Times New Roman" w:hAnsi="Times New Roman" w:cs="Times New Roman"/>
                      <w:b/>
                      <w:bCs/>
                      <w:sz w:val="20"/>
                      <w:szCs w:val="20"/>
                      <w:lang w:eastAsia="it-IT"/>
                    </w:rPr>
                    <w:t>(S)</w:t>
                  </w:r>
                  <w:r w:rsidRPr="00CA041F">
                    <w:rPr>
                      <w:rFonts w:ascii="Times New Roman" w:eastAsia="Times New Roman" w:hAnsi="Times New Roman" w:cs="Times New Roman"/>
                      <w:sz w:val="20"/>
                      <w:szCs w:val="20"/>
                      <w:lang w:eastAsia="it-IT"/>
                    </w:rPr>
                    <w:t>.</w:t>
                  </w:r>
                </w:p>
              </w:tc>
            </w:tr>
          </w:tbl>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 </w:t>
            </w:r>
          </w:p>
          <w:tbl>
            <w:tblPr>
              <w:tblW w:w="9540" w:type="dxa"/>
              <w:tblCellSpacing w:w="0" w:type="dxa"/>
              <w:shd w:val="clear" w:color="auto" w:fill="FFFFFF"/>
              <w:tblCellMar>
                <w:left w:w="0" w:type="dxa"/>
                <w:right w:w="0" w:type="dxa"/>
              </w:tblCellMar>
              <w:tblLook w:val="04A0" w:firstRow="1" w:lastRow="0" w:firstColumn="1" w:lastColumn="0" w:noHBand="0" w:noVBand="1"/>
            </w:tblPr>
            <w:tblGrid>
              <w:gridCol w:w="2182"/>
              <w:gridCol w:w="1099"/>
              <w:gridCol w:w="566"/>
              <w:gridCol w:w="566"/>
              <w:gridCol w:w="5127"/>
            </w:tblGrid>
            <w:tr w:rsidR="00CA041F" w:rsidRPr="00CA041F">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totaleCFU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CFU</w:t>
                  </w:r>
                </w:p>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CFU</w:t>
                  </w:r>
                </w:p>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Settori scientifico disciplinari</w:t>
                  </w:r>
                </w:p>
              </w:tc>
            </w:tr>
            <w:tr w:rsidR="00CA041F" w:rsidRPr="00CA041F">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Statistica, demografia e geografia</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M-GGR/01 : GEOGRAFIA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CFU 6 </w:t>
                  </w:r>
                  <w:r w:rsidRPr="00CA041F">
                    <w:rPr>
                      <w:rFonts w:ascii="Times New Roman" w:eastAsia="Times New Roman" w:hAnsi="Times New Roman" w:cs="Times New Roman"/>
                      <w:sz w:val="20"/>
                      <w:szCs w:val="20"/>
                      <w:lang w:eastAsia="it-IT"/>
                    </w:rPr>
                    <w:t>Geografia</w:t>
                  </w:r>
                </w:p>
              </w:tc>
            </w:tr>
            <w:tr w:rsidR="00CA041F" w:rsidRPr="00CA041F">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SECS-S/04 : DEMOGRAFIA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CFU 6 </w:t>
                  </w:r>
                  <w:r w:rsidRPr="00CA041F">
                    <w:rPr>
                      <w:rFonts w:ascii="Times New Roman" w:eastAsia="Times New Roman" w:hAnsi="Times New Roman" w:cs="Times New Roman"/>
                      <w:sz w:val="20"/>
                      <w:szCs w:val="20"/>
                      <w:lang w:eastAsia="it-IT"/>
                    </w:rPr>
                    <w:t>Demografia storica</w:t>
                  </w:r>
                </w:p>
              </w:tc>
            </w:tr>
            <w:tr w:rsidR="00CA041F" w:rsidRPr="00CA041F">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Storia</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M-STO/01 : STORIA MEDIEVALE</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CFU 6 </w:t>
                  </w:r>
                  <w:r w:rsidRPr="00CA041F">
                    <w:rPr>
                      <w:rFonts w:ascii="Times New Roman" w:eastAsia="Times New Roman" w:hAnsi="Times New Roman" w:cs="Times New Roman"/>
                      <w:sz w:val="20"/>
                      <w:szCs w:val="20"/>
                      <w:lang w:eastAsia="it-IT"/>
                    </w:rPr>
                    <w:t>Storia medievale</w:t>
                  </w:r>
                </w:p>
              </w:tc>
            </w:tr>
            <w:tr w:rsidR="00CA041F" w:rsidRPr="00CA041F">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M-STO/02 : STORIA MODERNA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CFU 6 </w:t>
                  </w:r>
                  <w:r w:rsidRPr="00CA041F">
                    <w:rPr>
                      <w:rFonts w:ascii="Times New Roman" w:eastAsia="Times New Roman" w:hAnsi="Times New Roman" w:cs="Times New Roman"/>
                      <w:sz w:val="20"/>
                      <w:szCs w:val="20"/>
                      <w:lang w:eastAsia="it-IT"/>
                    </w:rPr>
                    <w:t>Storia moderna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CFU 6 a scelta fra: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moderna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degli antichi stati italiani</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dell’età dell’Illuminismo</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dell’Europa moderna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di una regione nell’età moderna: Toscana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Esegesi delle fonti storiche per l’età moderna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dell’età della Riforma e della Controriforma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della storiografia moderna</w:t>
                  </w:r>
                </w:p>
              </w:tc>
            </w:tr>
            <w:tr w:rsidR="00CA041F" w:rsidRPr="00CA041F">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M-STO/04 : STORIA CONTEMPORANEA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CFU 12</w:t>
                  </w:r>
                  <w:r w:rsidRPr="00CA041F">
                    <w:rPr>
                      <w:rFonts w:ascii="Times New Roman" w:eastAsia="Times New Roman" w:hAnsi="Times New Roman" w:cs="Times New Roman"/>
                      <w:sz w:val="20"/>
                      <w:szCs w:val="20"/>
                      <w:lang w:eastAsia="it-IT"/>
                    </w:rPr>
                    <w:t> Storia contemporanea</w:t>
                  </w:r>
                </w:p>
              </w:tc>
            </w:tr>
            <w:tr w:rsidR="00CA041F" w:rsidRPr="00CA041F">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M-STO/08 : ARCHIVISTICA, BIBLIOGRAFIA E BIBLIOTECONOMIA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CFU 6 a scelta fra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Archivistica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Bibliografia e biblioteconomia</w:t>
                  </w:r>
                </w:p>
              </w:tc>
            </w:tr>
            <w:tr w:rsidR="00CA041F" w:rsidRPr="00CA041F">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12</w:t>
                  </w:r>
                </w:p>
              </w:tc>
              <w:tc>
                <w:tcPr>
                  <w:tcW w:w="2800" w:type="pct"/>
                  <w:tcBorders>
                    <w:top w:val="nil"/>
                    <w:left w:val="nil"/>
                    <w:bottom w:val="nil"/>
                    <w:right w:val="nil"/>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4"/>
                      <w:szCs w:val="24"/>
                      <w:lang w:eastAsia="it-IT"/>
                    </w:rPr>
                    <w:t> </w:t>
                  </w:r>
                </w:p>
              </w:tc>
            </w:tr>
          </w:tbl>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68"/>
              <w:gridCol w:w="1154"/>
              <w:gridCol w:w="566"/>
              <w:gridCol w:w="566"/>
              <w:gridCol w:w="5086"/>
            </w:tblGrid>
            <w:tr w:rsidR="00CA041F" w:rsidRPr="00CA041F">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lastRenderedPageBreak/>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CFU</w:t>
                  </w:r>
                </w:p>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CFU</w:t>
                  </w:r>
                </w:p>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Settori scientifico disciplinari</w:t>
                  </w:r>
                </w:p>
              </w:tc>
            </w:tr>
            <w:tr w:rsidR="00CA041F" w:rsidRPr="00CA041F">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Storia dell'economia, del pensiero economico, della scienza, della tecnica e dell' industria</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L-ART/03 : STORIA DELL'ARTE CONTEMPORANEA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CFU 6 </w:t>
                  </w:r>
                  <w:r w:rsidRPr="00CA041F">
                    <w:rPr>
                      <w:rFonts w:ascii="Times New Roman" w:eastAsia="Times New Roman" w:hAnsi="Times New Roman" w:cs="Times New Roman"/>
                      <w:sz w:val="20"/>
                      <w:szCs w:val="20"/>
                      <w:lang w:eastAsia="it-IT"/>
                    </w:rPr>
                    <w:t>Storia dell’arte contemporanea</w:t>
                  </w:r>
                </w:p>
              </w:tc>
            </w:tr>
            <w:tr w:rsidR="00CA041F" w:rsidRPr="00CA041F">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SECS-P/12 : STORIA ECONOMICA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CFU 12 </w:t>
                  </w:r>
                  <w:r w:rsidRPr="00CA041F">
                    <w:rPr>
                      <w:rFonts w:ascii="Times New Roman" w:eastAsia="Times New Roman" w:hAnsi="Times New Roman" w:cs="Times New Roman"/>
                      <w:sz w:val="20"/>
                      <w:szCs w:val="20"/>
                      <w:lang w:eastAsia="it-IT"/>
                    </w:rPr>
                    <w:t>Storia dell’industria</w:t>
                  </w:r>
                </w:p>
              </w:tc>
            </w:tr>
            <w:tr w:rsidR="00CA041F" w:rsidRPr="00CA041F">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Storia dell'eta contemporanea dell'Europa e dei paesiextraeuropei</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72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24</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M-STO/04 : STORIA CONTEMPORANEA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CFU 48 a scelta fra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contemporanea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 giornalismo</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dei movimenti e dei partiti politici</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 Risorgimento</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dell’Europa contemporanea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dell’Italia contemporanea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di una regione italiana: Toscana contemporanea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 movimento sindacale</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della Russia</w:t>
                  </w:r>
                </w:p>
              </w:tc>
            </w:tr>
            <w:tr w:rsidR="00CA041F" w:rsidRPr="00CA041F">
              <w:trPr>
                <w:trHeight w:val="1380"/>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CFU 24 a scelta fra i seguenti settori:</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SPS/14 : STORIA E ISTITUZIONI DELL'ASIA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dell’Asia orientale</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SPS/05 : STORIA E ISTITUZIONI DELLE AMERICHE</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dell’America del nord</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dell’America latina</w:t>
                  </w:r>
                </w:p>
              </w:tc>
            </w:tr>
            <w:tr w:rsidR="00CA041F" w:rsidRPr="00CA041F">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Storia delle istituzioni e delle dottrine politiche e storia delle relazioni internazionali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CFU 6 a scelta fra i seguenti settori:</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SPS/02 : STORIA DELLE DOTTRINE POLITICHE</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delle dottrine politiche</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SPS/06 : STORIA DELLE RELAZIONI INTERNAZIONALI</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delle relazioni internazionali</w:t>
                  </w:r>
                </w:p>
              </w:tc>
            </w:tr>
            <w:tr w:rsidR="00CA041F" w:rsidRPr="00CA041F">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96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48</w:t>
                  </w:r>
                </w:p>
              </w:tc>
              <w:tc>
                <w:tcPr>
                  <w:tcW w:w="2750" w:type="pct"/>
                  <w:tcBorders>
                    <w:top w:val="nil"/>
                    <w:left w:val="nil"/>
                    <w:bottom w:val="nil"/>
                    <w:right w:val="nil"/>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4"/>
                      <w:szCs w:val="24"/>
                      <w:lang w:eastAsia="it-IT"/>
                    </w:rPr>
                    <w:t> </w:t>
                  </w:r>
                </w:p>
              </w:tc>
            </w:tr>
          </w:tbl>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Arial" w:eastAsia="Times New Roman" w:hAnsi="Arial" w:cs="Arial"/>
                <w:sz w:val="20"/>
                <w:szCs w:val="20"/>
                <w:lang w:eastAsia="it-IT"/>
              </w:rPr>
              <w:t> </w:t>
            </w:r>
          </w:p>
          <w:tbl>
            <w:tblPr>
              <w:tblW w:w="9540" w:type="dxa"/>
              <w:tblCellSpacing w:w="0" w:type="dxa"/>
              <w:shd w:val="clear" w:color="auto" w:fill="FFFFFF"/>
              <w:tblCellMar>
                <w:left w:w="0" w:type="dxa"/>
                <w:right w:w="0" w:type="dxa"/>
              </w:tblCellMar>
              <w:tblLook w:val="04A0" w:firstRow="1" w:lastRow="0" w:firstColumn="1" w:lastColumn="0" w:noHBand="0" w:noVBand="1"/>
            </w:tblPr>
            <w:tblGrid>
              <w:gridCol w:w="2182"/>
              <w:gridCol w:w="1099"/>
              <w:gridCol w:w="566"/>
              <w:gridCol w:w="566"/>
              <w:gridCol w:w="5127"/>
            </w:tblGrid>
            <w:tr w:rsidR="00CA041F" w:rsidRPr="00CA041F">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totaleCFU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CFU</w:t>
                  </w:r>
                </w:p>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CFU</w:t>
                  </w:r>
                </w:p>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Settori scientifico disciplinari</w:t>
                  </w:r>
                </w:p>
              </w:tc>
            </w:tr>
            <w:tr w:rsidR="00CA041F" w:rsidRPr="00CA041F">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Discipline di contesto</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nil"/>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CFU 6 a scelta fra i seguenti settori:</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L-ART/05 : DISCIPLINE DELLO SPETTACOLO</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 teatro e dello spettacolo</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L-ART/06 : CINEMA, FOTOGRAFIA E TELEVISIONE</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e critica del cinema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L-ART/07 : MUSICOLOGIA E STORIA DELLA MUSICA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della musica moderna e contemporanea</w:t>
                  </w:r>
                </w:p>
              </w:tc>
            </w:tr>
            <w:tr w:rsidR="00CA041F" w:rsidRPr="00CA041F">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M-DEA/01 : DISCIPLINE DEMOETNOANTROPOLOGICHE</w:t>
                  </w:r>
                </w:p>
                <w:p w:rsidR="00CA041F" w:rsidRPr="00CA041F" w:rsidRDefault="00CA041F" w:rsidP="00CA041F">
                  <w:pPr>
                    <w:spacing w:after="0" w:line="240" w:lineRule="auto"/>
                    <w:ind w:right="57" w:firstLine="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CFU 6 a scelta fra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Antropologia culturale</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delle tradizioni popolari</w:t>
                  </w:r>
                </w:p>
              </w:tc>
            </w:tr>
            <w:tr w:rsidR="00CA041F" w:rsidRPr="00CA041F">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M-GGR/02 : GEOGRAFIA ECONOMICO-POLITICA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CFU 6 </w:t>
                  </w:r>
                  <w:r w:rsidRPr="00CA041F">
                    <w:rPr>
                      <w:rFonts w:ascii="Times New Roman" w:eastAsia="Times New Roman" w:hAnsi="Times New Roman" w:cs="Times New Roman"/>
                      <w:sz w:val="20"/>
                      <w:szCs w:val="20"/>
                      <w:lang w:eastAsia="it-IT"/>
                    </w:rPr>
                    <w:t>Geografia economico-politica</w:t>
                  </w:r>
                </w:p>
              </w:tc>
            </w:tr>
            <w:tr w:rsidR="00CA041F" w:rsidRPr="00CA041F">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SPS/08 : SOCIOLOGIA DEI PROCESSI CULTURALI E COMUNICATIVI</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CFU 6 </w:t>
                  </w:r>
                  <w:r w:rsidRPr="00CA041F">
                    <w:rPr>
                      <w:rFonts w:ascii="Times New Roman" w:eastAsia="Times New Roman" w:hAnsi="Times New Roman" w:cs="Times New Roman"/>
                      <w:sz w:val="20"/>
                      <w:szCs w:val="20"/>
                      <w:lang w:eastAsia="it-IT"/>
                    </w:rPr>
                    <w:t>Sociologia della famiglia</w:t>
                  </w:r>
                </w:p>
              </w:tc>
            </w:tr>
            <w:tr w:rsidR="00CA041F" w:rsidRPr="00CA041F">
              <w:trPr>
                <w:trHeight w:val="1155"/>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Discipline linguistiche e letterarie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CFU 6 a scelta fra i seguenti settori:</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L-FIL-LET/10 : LETTERATURA ITALIANA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Letteratura italiana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L-FIL-LET/11 : LETTERATURA ITALIANA CONTEMPORANEA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Letteratura italiana moderna e contemporanea</w:t>
                  </w:r>
                </w:p>
              </w:tc>
            </w:tr>
            <w:tr w:rsidR="00CA041F" w:rsidRPr="00CA041F">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L-FIL-LET/12 : LINGUISTICA ITALIANA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lastRenderedPageBreak/>
                    <w:t>CFU 6 a scelta fra: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Linguistica italiana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della lingua italiana</w:t>
                  </w:r>
                </w:p>
              </w:tc>
            </w:tr>
            <w:tr w:rsidR="00CA041F" w:rsidRPr="00CA041F">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lastRenderedPageBreak/>
                    <w:t>Storia delle chiese e istituzioni giuridiche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M-STO/07 : STORIA DEL CRISTIANESIMO E DELLE CHIESE</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CFU 6 a scelta fra: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della Chiesa;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della Chiesa moderna e contemporanea</w:t>
                  </w:r>
                </w:p>
              </w:tc>
            </w:tr>
            <w:tr w:rsidR="00CA041F" w:rsidRPr="00CA041F">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42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12</w:t>
                  </w:r>
                </w:p>
              </w:tc>
              <w:tc>
                <w:tcPr>
                  <w:tcW w:w="2800" w:type="pct"/>
                  <w:tcBorders>
                    <w:top w:val="nil"/>
                    <w:left w:val="nil"/>
                    <w:bottom w:val="nil"/>
                    <w:right w:val="nil"/>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4"/>
                      <w:szCs w:val="24"/>
                      <w:lang w:eastAsia="it-IT"/>
                    </w:rPr>
                    <w:t> </w:t>
                  </w:r>
                </w:p>
              </w:tc>
            </w:tr>
          </w:tbl>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68"/>
              <w:gridCol w:w="1154"/>
              <w:gridCol w:w="566"/>
              <w:gridCol w:w="566"/>
              <w:gridCol w:w="5086"/>
            </w:tblGrid>
            <w:tr w:rsidR="00CA041F" w:rsidRPr="00CA041F">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CFU</w:t>
                  </w:r>
                </w:p>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CFU</w:t>
                  </w:r>
                </w:p>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Settori scientifico disciplinari</w:t>
                  </w:r>
                </w:p>
              </w:tc>
            </w:tr>
            <w:tr w:rsidR="00CA041F" w:rsidRPr="00CA041F">
              <w:trPr>
                <w:trHeight w:val="1605"/>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nil"/>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CFU 6 a scelta fra i seguenti settori:</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L-ANT/02 : STORIA GRECA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greca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L-ANT/03 : STORIA ROMANA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romana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L-OR/01 : STORIA DEL VICINO ORIENTE ANTICO</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 vicino oriente antico</w:t>
                  </w:r>
                </w:p>
              </w:tc>
            </w:tr>
            <w:tr w:rsidR="00CA041F" w:rsidRPr="00CA041F">
              <w:trPr>
                <w:trHeight w:val="3225"/>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CFU 6 a scelta fra i seguenti settori:</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M-FIL/02 : LOGICA E FILOSOFIA DELLA SCIENZA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Logica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della logica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Filosofia della scienza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M-FIL/03 : FILOSOFIA MORALE</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Filosofia della storia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Filosofia morale</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della filosofia morale</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Antropologia filosofica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Bioetica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M-FIL/06 : STORIA DELLA FILOSOFIA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della filosofia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della filosofia contemporanea</w:t>
                  </w:r>
                </w:p>
              </w:tc>
            </w:tr>
            <w:tr w:rsidR="00CA041F" w:rsidRPr="00CA041F">
              <w:trPr>
                <w:trHeight w:val="2535"/>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CFU 18 a scelta fra i seguenti settori:</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M-STO/03 : STORIA DELL'EUROPA ORIENTALE</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dell’Europa orientale</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M-STO/06 : STORIA DELLE RELIGIONI</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delle religioni</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SECS-P/12 : STORIA ECONOMICA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dell’industria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SECS-S/04 : DEMOGRAFIA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Demografia storica</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SPS/02 : STORIA DELLE DOTTRINE POLITICHE</w:t>
                  </w:r>
                </w:p>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Storia delle dottrine politiche</w:t>
                  </w:r>
                </w:p>
              </w:tc>
            </w:tr>
          </w:tbl>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68"/>
              <w:gridCol w:w="1154"/>
              <w:gridCol w:w="566"/>
              <w:gridCol w:w="566"/>
              <w:gridCol w:w="5086"/>
            </w:tblGrid>
            <w:tr w:rsidR="00CA041F" w:rsidRPr="00CA041F">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CFU</w:t>
                  </w:r>
                </w:p>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CFU</w:t>
                  </w:r>
                </w:p>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Tipologie</w:t>
                  </w:r>
                </w:p>
              </w:tc>
            </w:tr>
            <w:tr w:rsidR="00CA041F" w:rsidRPr="00CA041F">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 </w:t>
                  </w:r>
                </w:p>
              </w:tc>
            </w:tr>
            <w:tr w:rsidR="00CA041F" w:rsidRPr="00CA041F">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42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30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Prova finale</w:t>
                  </w:r>
                </w:p>
              </w:tc>
            </w:tr>
            <w:tr w:rsidR="00CA041F" w:rsidRPr="00CA041F">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Altre (art.10,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10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Conoscenza di due lingue straniere, di cui una dell’Unione Europea</w:t>
                  </w:r>
                </w:p>
              </w:tc>
            </w:tr>
            <w:tr w:rsidR="00CA041F" w:rsidRPr="00CA041F">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Abilità informatiche</w:t>
                  </w:r>
                </w:p>
              </w:tc>
            </w:tr>
            <w:tr w:rsidR="00CA041F" w:rsidRPr="00CA041F">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Tirocini</w:t>
                  </w:r>
                </w:p>
              </w:tc>
            </w:tr>
            <w:tr w:rsidR="00CA041F" w:rsidRPr="00CA041F">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Times New Roman" w:eastAsia="Times New Roman" w:hAnsi="Times New Roman" w:cs="Times New Roman"/>
                      <w:sz w:val="20"/>
                      <w:szCs w:val="20"/>
                      <w:lang w:eastAsia="it-IT"/>
                    </w:rPr>
                    <w:t>Laboratorio di lingua italiana</w:t>
                  </w:r>
                </w:p>
              </w:tc>
            </w:tr>
            <w:tr w:rsidR="00CA041F" w:rsidRPr="00CA041F">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84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36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Arial" w:eastAsia="Times New Roman" w:hAnsi="Arial" w:cs="Arial"/>
                      <w:sz w:val="20"/>
                      <w:szCs w:val="20"/>
                      <w:lang w:eastAsia="it-IT"/>
                    </w:rPr>
                    <w:t> </w:t>
                  </w:r>
                </w:p>
              </w:tc>
            </w:tr>
            <w:tr w:rsidR="00CA041F" w:rsidRPr="00CA041F">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041F" w:rsidRPr="00CA041F" w:rsidRDefault="00CA041F" w:rsidP="00CA041F">
                  <w:pPr>
                    <w:spacing w:after="0" w:line="240" w:lineRule="auto"/>
                    <w:ind w:left="57" w:right="57"/>
                    <w:jc w:val="center"/>
                    <w:rPr>
                      <w:rFonts w:ascii="Times New Roman" w:eastAsia="Times New Roman" w:hAnsi="Times New Roman" w:cs="Times New Roman"/>
                      <w:sz w:val="24"/>
                      <w:szCs w:val="24"/>
                      <w:lang w:eastAsia="it-IT"/>
                    </w:rPr>
                  </w:pPr>
                  <w:r w:rsidRPr="00CA041F">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041F" w:rsidRPr="00CA041F" w:rsidRDefault="00CA041F" w:rsidP="00CA041F">
                  <w:pPr>
                    <w:spacing w:after="0" w:line="240" w:lineRule="auto"/>
                    <w:ind w:left="57" w:right="57"/>
                    <w:rPr>
                      <w:rFonts w:ascii="Times New Roman" w:eastAsia="Times New Roman" w:hAnsi="Times New Roman" w:cs="Times New Roman"/>
                      <w:sz w:val="24"/>
                      <w:szCs w:val="24"/>
                      <w:lang w:eastAsia="it-IT"/>
                    </w:rPr>
                  </w:pPr>
                  <w:r w:rsidRPr="00CA041F">
                    <w:rPr>
                      <w:rFonts w:ascii="Arial" w:eastAsia="Times New Roman" w:hAnsi="Arial" w:cs="Arial"/>
                      <w:sz w:val="20"/>
                      <w:szCs w:val="20"/>
                      <w:lang w:eastAsia="it-IT"/>
                    </w:rPr>
                    <w:t> </w:t>
                  </w:r>
                </w:p>
              </w:tc>
            </w:tr>
          </w:tbl>
          <w:p w:rsidR="00CA041F" w:rsidRPr="00CA041F" w:rsidRDefault="00CA041F" w:rsidP="00CA041F">
            <w:pPr>
              <w:spacing w:after="0" w:line="240" w:lineRule="auto"/>
              <w:rPr>
                <w:rFonts w:ascii="Times New Roman" w:eastAsia="Times New Roman" w:hAnsi="Times New Roman" w:cs="Times New Roman"/>
                <w:sz w:val="24"/>
                <w:szCs w:val="24"/>
                <w:lang w:eastAsia="it-IT"/>
              </w:rPr>
            </w:pPr>
          </w:p>
        </w:tc>
      </w:tr>
    </w:tbl>
    <w:p w:rsidR="00CA041F" w:rsidRPr="00CA041F" w:rsidRDefault="00CA041F" w:rsidP="00CA041F">
      <w:pPr>
        <w:spacing w:after="0" w:line="240" w:lineRule="auto"/>
        <w:rPr>
          <w:rFonts w:ascii="Times New Roman" w:eastAsia="Times New Roman" w:hAnsi="Times New Roman" w:cs="Times New Roman"/>
          <w:color w:val="000000"/>
          <w:sz w:val="27"/>
          <w:szCs w:val="27"/>
          <w:lang w:eastAsia="it-IT"/>
        </w:rPr>
      </w:pPr>
      <w:r w:rsidRPr="00CA041F">
        <w:rPr>
          <w:rFonts w:ascii="Times New Roman" w:eastAsia="Times New Roman" w:hAnsi="Times New Roman" w:cs="Times New Roman"/>
          <w:color w:val="000000"/>
          <w:sz w:val="27"/>
          <w:szCs w:val="27"/>
          <w:lang w:eastAsia="it-IT"/>
        </w:rPr>
        <w:lastRenderedPageBreak/>
        <w:t> </w:t>
      </w:r>
    </w:p>
    <w:p w:rsidR="00E1140C" w:rsidRDefault="00E1140C">
      <w:bookmarkStart w:id="0" w:name="_GoBack"/>
      <w:bookmarkEnd w:id="0"/>
    </w:p>
    <w:sectPr w:rsidR="00E114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41F"/>
    <w:rsid w:val="00CA041F"/>
    <w:rsid w:val="00E1140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CA041F"/>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CA041F"/>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CA041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CA041F"/>
  </w:style>
  <w:style w:type="character" w:customStyle="1" w:styleId="grame">
    <w:name w:val="grame"/>
    <w:basedOn w:val="Carpredefinitoparagrafo"/>
    <w:rsid w:val="00CA041F"/>
  </w:style>
  <w:style w:type="character" w:customStyle="1" w:styleId="spelle">
    <w:name w:val="spelle"/>
    <w:basedOn w:val="Carpredefinitoparagrafo"/>
    <w:rsid w:val="00CA04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CA041F"/>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CA041F"/>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CA041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CA041F"/>
  </w:style>
  <w:style w:type="character" w:customStyle="1" w:styleId="grame">
    <w:name w:val="grame"/>
    <w:basedOn w:val="Carpredefinitoparagrafo"/>
    <w:rsid w:val="00CA041F"/>
  </w:style>
  <w:style w:type="character" w:customStyle="1" w:styleId="spelle">
    <w:name w:val="spelle"/>
    <w:basedOn w:val="Carpredefinitoparagrafo"/>
    <w:rsid w:val="00CA04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0094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1050</Words>
  <Characters>5988</Characters>
  <Application>Microsoft Office Word</Application>
  <DocSecurity>0</DocSecurity>
  <Lines>49</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2014-01-07T11:47:00Z</dcterms:created>
  <dcterms:modified xsi:type="dcterms:W3CDTF">2014-01-07T11:47:00Z</dcterms:modified>
</cp:coreProperties>
</file>